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6CE" w:rsidRPr="00FB26CE" w:rsidRDefault="00FB26CE">
      <w:pPr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FB26CE">
        <w:rPr>
          <w:rFonts w:ascii="Times New Roman" w:hAnsi="Times New Roman" w:cs="Times New Roman"/>
          <w:b/>
          <w:sz w:val="36"/>
          <w:szCs w:val="36"/>
        </w:rPr>
        <w:t>С 2024 года увеличивается размер социального налогового вычета.</w:t>
      </w:r>
    </w:p>
    <w:p w:rsidR="00FB26CE" w:rsidRDefault="00FB26CE">
      <w:pPr>
        <w:rPr>
          <w:rFonts w:ascii="Times New Roman" w:hAnsi="Times New Roman" w:cs="Times New Roman"/>
          <w:sz w:val="24"/>
          <w:szCs w:val="24"/>
        </w:rPr>
      </w:pPr>
    </w:p>
    <w:p w:rsidR="00106032" w:rsidRDefault="00FB26C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26CE">
        <w:rPr>
          <w:rFonts w:ascii="Times New Roman" w:hAnsi="Times New Roman" w:cs="Times New Roman"/>
          <w:sz w:val="26"/>
          <w:szCs w:val="26"/>
        </w:rPr>
        <w:t xml:space="preserve">Заместитель начальника Межрайонной ИФНС России № 22 по Челябинской области Ольга Васильевна Свистун сообщает, что с </w:t>
      </w:r>
      <w:r w:rsidRPr="00FB26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2024 года предельный размер социального налогового вычета по расходам на обучение ребенка (подопечного) по очной форме</w:t>
      </w:r>
      <w:r w:rsidR="001F3A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обучения составит 110 000 </w:t>
      </w:r>
      <w:r w:rsidRPr="00FB26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руб. на обоих родителей (ранее </w:t>
      </w:r>
      <w:r w:rsidR="001F3A9C">
        <w:rPr>
          <w:rFonts w:ascii="Times New Roman" w:eastAsia="Times New Roman" w:hAnsi="Times New Roman" w:cs="Times New Roman"/>
          <w:sz w:val="26"/>
          <w:szCs w:val="26"/>
          <w:lang w:eastAsia="ru-RU"/>
        </w:rPr>
        <w:t>эта сумма составляла 50 000</w:t>
      </w:r>
      <w:r w:rsidRPr="00FB26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руб.).</w:t>
      </w:r>
    </w:p>
    <w:p w:rsidR="00FB26CE" w:rsidRDefault="00FB26C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26CE">
        <w:rPr>
          <w:rFonts w:ascii="Times New Roman" w:eastAsia="Times New Roman" w:hAnsi="Times New Roman" w:cs="Times New Roman"/>
          <w:sz w:val="26"/>
          <w:szCs w:val="26"/>
          <w:lang w:eastAsia="ru-RU"/>
        </w:rPr>
        <w:t>В отношении расходов за свое обучение, за обучение брата (сестры); по расходам на медицинские услуги, а также в размере стоимости лекарственных препаратов; по расходам на негосударственное пенсионное обеспечение, добровольное пенсионное страхование и страхование жизни; уплату дополнительных страховых взносов на накопительную часть трудовой пенсии; прохождение независимой оценки квалификации; физкультурно-оздоровительные услуги в 2024 году будет применяться вычет в размере 150 000 руб.</w:t>
      </w:r>
    </w:p>
    <w:p w:rsidR="00FB26CE" w:rsidRDefault="00FB26CE" w:rsidP="00FB26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Новые максимальные значения </w:t>
      </w:r>
      <w:hyperlink r:id="rId5" w:history="1">
        <w:r>
          <w:rPr>
            <w:rFonts w:ascii="Times New Roman" w:hAnsi="Times New Roman" w:cs="Times New Roman"/>
            <w:sz w:val="26"/>
            <w:szCs w:val="26"/>
          </w:rPr>
          <w:t>применяются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к доходам с 2024 года.</w:t>
      </w:r>
    </w:p>
    <w:p w:rsidR="00FB26CE" w:rsidRPr="00FB26CE" w:rsidRDefault="00FB26CE">
      <w:pPr>
        <w:rPr>
          <w:rFonts w:ascii="Times New Roman" w:hAnsi="Times New Roman" w:cs="Times New Roman"/>
          <w:sz w:val="26"/>
          <w:szCs w:val="26"/>
        </w:rPr>
      </w:pPr>
    </w:p>
    <w:sectPr w:rsidR="00FB26CE" w:rsidRPr="00FB26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6CE"/>
    <w:rsid w:val="00106032"/>
    <w:rsid w:val="001F3A9C"/>
    <w:rsid w:val="00C71FF1"/>
    <w:rsid w:val="00FB2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F84CA4F01368C57FDEAD615BC8EC6F10E90609F65515772530095A04CF1FE7A95BD9ED6124413D598C7A9C8E2E542C5AAA76E6F6B68FCCAeCtD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Насырова Ирина Викторовна</dc:creator>
  <cp:lastModifiedBy>regin</cp:lastModifiedBy>
  <cp:revision>2</cp:revision>
  <dcterms:created xsi:type="dcterms:W3CDTF">2023-12-26T08:22:00Z</dcterms:created>
  <dcterms:modified xsi:type="dcterms:W3CDTF">2023-12-26T08:22:00Z</dcterms:modified>
</cp:coreProperties>
</file>